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Body Alchemy - Weekly Check-in</w:t>
      </w:r>
    </w:p>
    <w:p>
      <w:r>
        <w:rPr>
          <w:color w:val="3D3A37"/>
          <w:sz w:val="20"/>
        </w:rPr>
        <w:t>The set of prompts a coaching session works through. Use as a Sunday-night ritual.</w:t>
      </w:r>
    </w:p>
    <w:p>
      <w:r>
        <w:rPr>
          <w:b/>
          <w:color w:val="3D3A37"/>
          <w:sz w:val="16"/>
        </w:rPr>
        <w:t>WEEK OF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THIS WEEK'S HYPOTHESIS (WHAT WAS I TESTING?)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WHAT WORKED (WINS, HOWEVER SMALL)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WHERE I HIT FRICTION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DATA: WORKOUTS COMPLETED / FOOD JOURNAL DAYS / SLEEP AVERAGE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ONE THING I'D ADJUST NEXT WEEK (AND WHY)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b/>
          <w:color w:val="3D3A37"/>
          <w:sz w:val="16"/>
        </w:rPr>
        <w:t>NOTE TO SELF - SOMETHING I WANT TO REMEMBER FROM THIS WEEK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p>
      <w:r>
        <w:rPr>
          <w:i/>
          <w:color w:val="3D3A37"/>
          <w:sz w:val="18"/>
        </w:rPr>
        <w:t>A reminder: a missed week is also data. If it happens, the first column of next week's check-in is "what got in the way."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